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1D10AE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274BF5">
        <w:rPr>
          <w:b/>
        </w:rPr>
        <w:t>ПМ.02 Осуществление интеграции программных модулей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1B9BDAF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="00274BF5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4FE0C9C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Цели и задачи технологий разработки ПО. </w:t>
      </w:r>
    </w:p>
    <w:p w14:paraId="6136A113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Основные определения. </w:t>
      </w:r>
    </w:p>
    <w:p w14:paraId="07CE3F08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Классификация типов программного обеспечения.</w:t>
      </w:r>
    </w:p>
    <w:p w14:paraId="0E54C351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Жизненный цикл (ЖЦ) ПИ. Процессы ЖЦ ПИ.</w:t>
      </w:r>
      <w:bookmarkStart w:id="0" w:name="_GoBack"/>
      <w:bookmarkEnd w:id="0"/>
    </w:p>
    <w:p w14:paraId="64D5B0BF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Модели ЖЦ ПО. Каскадная модель. Содержание этапов создания ПИ.</w:t>
      </w:r>
    </w:p>
    <w:p w14:paraId="74EA83AC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Модели ЖЦ ПО. Спиральная модель. Содержание этапов создания ПИ.</w:t>
      </w:r>
    </w:p>
    <w:p w14:paraId="63CA5A17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Модели ЖЦ ПО. Инкрементальная модель. Содержание этапов создания ПИ.</w:t>
      </w:r>
    </w:p>
    <w:p w14:paraId="64EF00E4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Развитие инкрементального подхода. XP-процессы.</w:t>
      </w:r>
    </w:p>
    <w:p w14:paraId="4002112E" w14:textId="77777777" w:rsidR="00274BF5" w:rsidRPr="00274BF5" w:rsidRDefault="00274BF5" w:rsidP="00274BF5">
      <w:pPr>
        <w:pStyle w:val="a4"/>
        <w:numPr>
          <w:ilvl w:val="0"/>
          <w:numId w:val="4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Международные стандарты проектирования, разработки, оформления документации, пользовательского интерфейса ПИ.</w:t>
      </w:r>
    </w:p>
    <w:p w14:paraId="2A59F032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Измерения, меры и метрики. Размерно-ориентированные метрики. </w:t>
      </w:r>
    </w:p>
    <w:p w14:paraId="576089E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Выполнение оценки проекта на основе LOC- и FP-метрик.</w:t>
      </w:r>
    </w:p>
    <w:p w14:paraId="2D963CCE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Проект. Состав и структура коллектива разработчиков, их функции.</w:t>
      </w:r>
    </w:p>
    <w:p w14:paraId="77A769EC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Структурный подход к проектированию ИС. Сущность структурного подхода.</w:t>
      </w:r>
    </w:p>
    <w:p w14:paraId="6C9780B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Структурный подход к проектированию ИС. </w:t>
      </w:r>
    </w:p>
    <w:p w14:paraId="0B30C6D1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Методология функционального моделирования SADT. Состав функциональной модели.</w:t>
      </w:r>
    </w:p>
    <w:p w14:paraId="6948028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Моделирование потоков данных (процессов). Внешние сущности. 17. Моделирование данных. </w:t>
      </w:r>
      <w:proofErr w:type="spellStart"/>
      <w:r w:rsidRPr="00274BF5">
        <w:rPr>
          <w:rFonts w:ascii="Times New Roman" w:hAnsi="Times New Roman" w:cs="Times New Roman"/>
        </w:rPr>
        <w:t>Case</w:t>
      </w:r>
      <w:proofErr w:type="spellEnd"/>
      <w:r w:rsidRPr="00274BF5">
        <w:rPr>
          <w:rFonts w:ascii="Times New Roman" w:hAnsi="Times New Roman" w:cs="Times New Roman"/>
        </w:rPr>
        <w:t xml:space="preserve">-метод </w:t>
      </w:r>
      <w:proofErr w:type="spellStart"/>
      <w:r w:rsidRPr="00274BF5">
        <w:rPr>
          <w:rFonts w:ascii="Times New Roman" w:hAnsi="Times New Roman" w:cs="Times New Roman"/>
        </w:rPr>
        <w:t>Баркера</w:t>
      </w:r>
      <w:proofErr w:type="spellEnd"/>
      <w:r w:rsidRPr="00274BF5">
        <w:rPr>
          <w:rFonts w:ascii="Times New Roman" w:hAnsi="Times New Roman" w:cs="Times New Roman"/>
        </w:rPr>
        <w:t>. Методология IDEF1.</w:t>
      </w:r>
    </w:p>
    <w:p w14:paraId="0A962DF8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Проектирование ИС на основе объектно-ориентированного подхода. Сопоставление и взаимосвязь структурного и объектно-ориентированного подходов.</w:t>
      </w:r>
    </w:p>
    <w:p w14:paraId="3E6E41A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Проектирование ИС на основе объектно-ориентированного подхода. </w:t>
      </w:r>
    </w:p>
    <w:p w14:paraId="26D9BD93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Рациональный Унифицированный Процесс. Динамические аспекты процессов: структура ЖЦ, стадии, итерации и контрольные точки.</w:t>
      </w:r>
    </w:p>
    <w:p w14:paraId="0A4A6754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Рациональный Унифицированный Процесс. </w:t>
      </w:r>
    </w:p>
    <w:p w14:paraId="636ABA76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Качество программного продукта. Критерии качества ПО.</w:t>
      </w:r>
    </w:p>
    <w:p w14:paraId="10801C82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Сертификация фирм разработчиков по модели качества СММ.</w:t>
      </w:r>
    </w:p>
    <w:p w14:paraId="1DD26053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lastRenderedPageBreak/>
        <w:t>Документация, создаваемая в процессе разработки программных средств. Документы управления разработкой ПС. Документы, входящие в состав ПС.</w:t>
      </w:r>
    </w:p>
    <w:p w14:paraId="2AC6135D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Пользовательская документация.</w:t>
      </w:r>
    </w:p>
    <w:p w14:paraId="0BE1AE01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Документация по сопровождению программных средств.</w:t>
      </w:r>
    </w:p>
    <w:p w14:paraId="6BDD2052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Человеческий фактор в управлении проектами. Задача n-личностей. Объектно-ориентированные методологии разработки программных систем. CASE – средства разработки ПО.</w:t>
      </w:r>
    </w:p>
    <w:p w14:paraId="1D2DE054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Статическое содержание процесса: виды деятельности (технологические операции), рабочие продукты, исполнители и </w:t>
      </w:r>
      <w:proofErr w:type="gramStart"/>
      <w:r w:rsidRPr="00274BF5">
        <w:rPr>
          <w:rFonts w:ascii="Times New Roman" w:hAnsi="Times New Roman" w:cs="Times New Roman"/>
        </w:rPr>
        <w:t>дисциплины(</w:t>
      </w:r>
      <w:proofErr w:type="gramEnd"/>
      <w:r w:rsidRPr="00274BF5">
        <w:rPr>
          <w:rFonts w:ascii="Times New Roman" w:hAnsi="Times New Roman" w:cs="Times New Roman"/>
        </w:rPr>
        <w:t>технологические процессы).</w:t>
      </w:r>
    </w:p>
    <w:p w14:paraId="0403B7C8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Программные средства. </w:t>
      </w:r>
    </w:p>
    <w:p w14:paraId="1DAE2F27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Программное обеспечение (ПО).</w:t>
      </w:r>
    </w:p>
    <w:p w14:paraId="3E53A73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Программный продукт. </w:t>
      </w:r>
    </w:p>
    <w:p w14:paraId="2A41A2DF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Проектирование ПО. Программирование.</w:t>
      </w:r>
    </w:p>
    <w:p w14:paraId="331214F6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Функционально-ориентированные метрики.</w:t>
      </w:r>
    </w:p>
    <w:p w14:paraId="57BAF3F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Особенности современных крупных проектов ИС</w:t>
      </w:r>
    </w:p>
    <w:p w14:paraId="3A2D1E7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Закон Брукса. Подходы к управлению группами и руководству ими.</w:t>
      </w:r>
    </w:p>
    <w:p w14:paraId="6FF6CB17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CASE - средства разработки ПО.</w:t>
      </w:r>
    </w:p>
    <w:p w14:paraId="69DA27F7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Иерархия диаграмм. </w:t>
      </w:r>
    </w:p>
    <w:p w14:paraId="713C1D3F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Типы связей между функциями. </w:t>
      </w:r>
    </w:p>
    <w:p w14:paraId="2A3AF705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Примеры функциональных моделей в стандарте IDEF0.</w:t>
      </w:r>
    </w:p>
    <w:p w14:paraId="33233B7B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proofErr w:type="spellStart"/>
      <w:r w:rsidRPr="00274BF5">
        <w:rPr>
          <w:rFonts w:ascii="Times New Roman" w:hAnsi="Times New Roman" w:cs="Times New Roman"/>
        </w:rPr>
        <w:t>Объектноориентированная</w:t>
      </w:r>
      <w:proofErr w:type="spellEnd"/>
      <w:r w:rsidRPr="00274BF5">
        <w:rPr>
          <w:rFonts w:ascii="Times New Roman" w:hAnsi="Times New Roman" w:cs="Times New Roman"/>
        </w:rPr>
        <w:t xml:space="preserve"> разработка программ. Объектно-ориентированные языки программирования.</w:t>
      </w:r>
    </w:p>
    <w:p w14:paraId="69ADAE28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Системы и подсистемы. Процессы. </w:t>
      </w:r>
    </w:p>
    <w:p w14:paraId="46FF1184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Накопители данных. Потоки данных. Построение иерархии диаграмм потоков данных.</w:t>
      </w:r>
    </w:p>
    <w:p w14:paraId="424FDEC1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Основы моделирования.</w:t>
      </w:r>
    </w:p>
    <w:p w14:paraId="0D2157E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Основные понятия математических методов. </w:t>
      </w:r>
    </w:p>
    <w:p w14:paraId="5334E3F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Принципы построения математических моделей.</w:t>
      </w:r>
    </w:p>
    <w:p w14:paraId="2F1A98C1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Классификация моделей.</w:t>
      </w:r>
    </w:p>
    <w:p w14:paraId="2A630107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Построение простейших математических моделей.</w:t>
      </w:r>
    </w:p>
    <w:p w14:paraId="332B2603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Аналитические и статистические модели. Прямые и обратные задачи.</w:t>
      </w:r>
    </w:p>
    <w:p w14:paraId="195E0AF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Однокритериальные и многокритериальные задачи. Методы их решения.</w:t>
      </w:r>
    </w:p>
    <w:p w14:paraId="47D7A9AE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Детерминированные задачи.</w:t>
      </w:r>
    </w:p>
    <w:p w14:paraId="37954D08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Общий вид задач линейного программирования.</w:t>
      </w:r>
    </w:p>
    <w:p w14:paraId="75B8F70E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Основная задача линейного программирования, ее формы.</w:t>
      </w:r>
    </w:p>
    <w:p w14:paraId="53EADB68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lastRenderedPageBreak/>
        <w:t xml:space="preserve"> Сведение произвольной задачи линейного программирования к основной задаче линейного программирования.</w:t>
      </w:r>
    </w:p>
    <w:p w14:paraId="73F0006A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Основные теоремы линейного программирования.</w:t>
      </w:r>
    </w:p>
    <w:p w14:paraId="594CE854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Каноническая форма задачи линейного программирования.</w:t>
      </w:r>
    </w:p>
    <w:p w14:paraId="7679C83D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Сведение общей задачи линейного программирования к каноническому виду.</w:t>
      </w:r>
    </w:p>
    <w:p w14:paraId="3903B150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Графический метод решения задач линейного программирования.</w:t>
      </w:r>
    </w:p>
    <w:p w14:paraId="5DB62C4B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Симплекс-метод решения задач линейного программирования.</w:t>
      </w:r>
    </w:p>
    <w:p w14:paraId="30CE181B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Транспортная задача линейного программирования. </w:t>
      </w:r>
    </w:p>
    <w:p w14:paraId="6D7F9BFF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Построение математической модели.</w:t>
      </w:r>
    </w:p>
    <w:p w14:paraId="53907DD2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Нахождение начального опорного решения транспортной задачи линейного программирования методом минимальной стоимости.</w:t>
      </w:r>
    </w:p>
    <w:p w14:paraId="6937C89D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Нахождение начального опорного решения транспортной задачи линейного программирования методом северо-западного угла.</w:t>
      </w:r>
    </w:p>
    <w:p w14:paraId="1C181B62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Оптимизация начального опорного решения транспортной ЗЛП методом потенциалов.</w:t>
      </w:r>
    </w:p>
    <w:p w14:paraId="63DF4B1A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Нелинейное программирование.</w:t>
      </w:r>
    </w:p>
    <w:p w14:paraId="08510FBF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>Общий вид задач нелинейного программирования.</w:t>
      </w:r>
    </w:p>
    <w:p w14:paraId="28D5CA0F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Графический метод решения задач нелинейного программирования.</w:t>
      </w:r>
    </w:p>
    <w:p w14:paraId="2CB579B7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Алгоритмы в графах.</w:t>
      </w:r>
    </w:p>
    <w:p w14:paraId="490B3A45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Основные понятия теории графов.</w:t>
      </w:r>
    </w:p>
    <w:p w14:paraId="4EC74C45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Методы хранения графов в памяти ЭВМ.</w:t>
      </w:r>
    </w:p>
    <w:p w14:paraId="4EC5DFC9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Методы нахождения кратчайших путей в графе.</w:t>
      </w:r>
    </w:p>
    <w:p w14:paraId="1827115E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Алгоритм Форда-</w:t>
      </w:r>
      <w:proofErr w:type="spellStart"/>
      <w:r w:rsidRPr="00274BF5">
        <w:rPr>
          <w:rFonts w:ascii="Times New Roman" w:hAnsi="Times New Roman" w:cs="Times New Roman"/>
        </w:rPr>
        <w:t>Фалкерсона</w:t>
      </w:r>
      <w:proofErr w:type="spellEnd"/>
      <w:r w:rsidRPr="00274BF5">
        <w:rPr>
          <w:rFonts w:ascii="Times New Roman" w:hAnsi="Times New Roman" w:cs="Times New Roman"/>
        </w:rPr>
        <w:t>.</w:t>
      </w:r>
    </w:p>
    <w:p w14:paraId="2DD1F37B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Задачи в условиях неопределенности.</w:t>
      </w:r>
    </w:p>
    <w:p w14:paraId="6A766F3A" w14:textId="77777777" w:rsidR="00274BF5" w:rsidRPr="00274BF5" w:rsidRDefault="00274BF5" w:rsidP="00274BF5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74BF5">
        <w:rPr>
          <w:rFonts w:ascii="Times New Roman" w:hAnsi="Times New Roman" w:cs="Times New Roman"/>
        </w:rPr>
        <w:t xml:space="preserve"> Основные понятия теории Марковских процессов.</w:t>
      </w:r>
    </w:p>
    <w:p w14:paraId="5C95F117" w14:textId="77777777" w:rsidR="00274BF5" w:rsidRPr="00206A9B" w:rsidRDefault="00274BF5" w:rsidP="00274BF5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3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364B28"/>
    <w:rsid w:val="004224D1"/>
    <w:rsid w:val="00570DE0"/>
    <w:rsid w:val="006C0DBE"/>
    <w:rsid w:val="007A19FB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2022-08-09T04:57:00Z</dcterms:modified>
</cp:coreProperties>
</file>